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322" w:type="dxa"/>
        <w:shd w:val="clear" w:color="auto" w:fill="FFFFFF"/>
        <w:tblCellMar>
          <w:top w:w="15" w:type="dxa"/>
          <w:left w:w="15" w:type="dxa"/>
          <w:bottom w:w="15" w:type="dxa"/>
          <w:right w:w="15" w:type="dxa"/>
        </w:tblCellMar>
        <w:tblLook w:val="04A0" w:firstRow="1" w:lastRow="0" w:firstColumn="1" w:lastColumn="0" w:noHBand="0" w:noVBand="1"/>
      </w:tblPr>
      <w:tblGrid>
        <w:gridCol w:w="1677"/>
        <w:gridCol w:w="3645"/>
      </w:tblGrid>
      <w:tr w:rsidR="0018400B" w:rsidRPr="0018400B" w:rsidTr="0018400B">
        <w:tc>
          <w:tcPr>
            <w:tcW w:w="0" w:type="auto"/>
            <w:tcBorders>
              <w:top w:val="single" w:sz="6" w:space="0" w:color="DDDDDD"/>
            </w:tcBorders>
            <w:shd w:val="clear" w:color="auto" w:fill="FFFFFF"/>
            <w:tcMar>
              <w:top w:w="120" w:type="dxa"/>
              <w:left w:w="120" w:type="dxa"/>
              <w:bottom w:w="120" w:type="dxa"/>
              <w:right w:w="75" w:type="dxa"/>
            </w:tcMar>
            <w:hideMark/>
          </w:tcPr>
          <w:p w:rsidR="0018400B" w:rsidRPr="0018400B" w:rsidRDefault="0018400B" w:rsidP="0018400B">
            <w:pPr>
              <w:spacing w:after="0" w:line="240" w:lineRule="auto"/>
              <w:rPr>
                <w:rFonts w:ascii="Roboto Condensed" w:eastAsia="Times New Roman" w:hAnsi="Roboto Condensed" w:cs="Times New Roman"/>
                <w:b/>
                <w:bCs/>
                <w:color w:val="3D3D3D"/>
                <w:sz w:val="20"/>
                <w:szCs w:val="20"/>
                <w:lang w:eastAsia="ru-RU"/>
              </w:rPr>
            </w:pPr>
            <w:proofErr w:type="spellStart"/>
            <w:r w:rsidRPr="0018400B">
              <w:rPr>
                <w:rFonts w:ascii="Roboto Condensed" w:eastAsia="Times New Roman" w:hAnsi="Roboto Condensed" w:cs="Times New Roman"/>
                <w:b/>
                <w:bCs/>
                <w:color w:val="3D3D3D"/>
                <w:sz w:val="20"/>
                <w:szCs w:val="20"/>
                <w:lang w:eastAsia="ru-RU"/>
              </w:rPr>
              <w:t>Кад</w:t>
            </w:r>
            <w:proofErr w:type="gramStart"/>
            <w:r w:rsidRPr="0018400B">
              <w:rPr>
                <w:rFonts w:ascii="Roboto Condensed" w:eastAsia="Times New Roman" w:hAnsi="Roboto Condensed" w:cs="Times New Roman"/>
                <w:b/>
                <w:bCs/>
                <w:color w:val="3D3D3D"/>
                <w:sz w:val="20"/>
                <w:szCs w:val="20"/>
                <w:lang w:eastAsia="ru-RU"/>
              </w:rPr>
              <w:t>.н</w:t>
            </w:r>
            <w:proofErr w:type="gramEnd"/>
            <w:r w:rsidRPr="0018400B">
              <w:rPr>
                <w:rFonts w:ascii="Roboto Condensed" w:eastAsia="Times New Roman" w:hAnsi="Roboto Condensed" w:cs="Times New Roman"/>
                <w:b/>
                <w:bCs/>
                <w:color w:val="3D3D3D"/>
                <w:sz w:val="20"/>
                <w:szCs w:val="20"/>
                <w:lang w:eastAsia="ru-RU"/>
              </w:rPr>
              <w:t>омер</w:t>
            </w:r>
            <w:proofErr w:type="spellEnd"/>
            <w:r w:rsidRPr="0018400B">
              <w:rPr>
                <w:rFonts w:ascii="Roboto Condensed" w:eastAsia="Times New Roman" w:hAnsi="Roboto Condensed" w:cs="Times New Roman"/>
                <w:b/>
                <w:bCs/>
                <w:color w:val="3D3D3D"/>
                <w:sz w:val="20"/>
                <w:szCs w:val="20"/>
                <w:lang w:eastAsia="ru-RU"/>
              </w:rPr>
              <w:t>:</w:t>
            </w:r>
          </w:p>
        </w:tc>
        <w:tc>
          <w:tcPr>
            <w:tcW w:w="0" w:type="auto"/>
            <w:tcBorders>
              <w:top w:val="single" w:sz="6" w:space="0" w:color="DDDDDD"/>
            </w:tcBorders>
            <w:shd w:val="clear" w:color="auto" w:fill="FFFFFF"/>
            <w:tcMar>
              <w:top w:w="120" w:type="dxa"/>
              <w:left w:w="120" w:type="dxa"/>
              <w:bottom w:w="120" w:type="dxa"/>
              <w:right w:w="120" w:type="dxa"/>
            </w:tcMar>
            <w:hideMark/>
          </w:tcPr>
          <w:p w:rsidR="0018400B" w:rsidRPr="0018400B" w:rsidRDefault="0018400B" w:rsidP="0018400B">
            <w:pPr>
              <w:spacing w:after="0" w:line="240" w:lineRule="auto"/>
              <w:rPr>
                <w:rFonts w:ascii="Roboto Condensed" w:eastAsia="Times New Roman" w:hAnsi="Roboto Condensed" w:cs="Times New Roman"/>
                <w:color w:val="3D3D3D"/>
                <w:sz w:val="20"/>
                <w:szCs w:val="20"/>
                <w:lang w:eastAsia="ru-RU"/>
              </w:rPr>
            </w:pPr>
            <w:r w:rsidRPr="0018400B">
              <w:drawing>
                <wp:anchor distT="0" distB="0" distL="114300" distR="114300" simplePos="0" relativeHeight="251658240" behindDoc="1" locked="0" layoutInCell="1" allowOverlap="1" wp14:anchorId="478BD6F6" wp14:editId="5AC263F9">
                  <wp:simplePos x="0" y="0"/>
                  <wp:positionH relativeFrom="column">
                    <wp:posOffset>3606165</wp:posOffset>
                  </wp:positionH>
                  <wp:positionV relativeFrom="paragraph">
                    <wp:posOffset>-73660</wp:posOffset>
                  </wp:positionV>
                  <wp:extent cx="4590415" cy="3096895"/>
                  <wp:effectExtent l="0" t="0" r="635" b="825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90415" cy="3096895"/>
                          </a:xfrm>
                          <a:prstGeom prst="rect">
                            <a:avLst/>
                          </a:prstGeom>
                        </pic:spPr>
                      </pic:pic>
                    </a:graphicData>
                  </a:graphic>
                  <wp14:sizeRelH relativeFrom="page">
                    <wp14:pctWidth>0</wp14:pctWidth>
                  </wp14:sizeRelH>
                  <wp14:sizeRelV relativeFrom="page">
                    <wp14:pctHeight>0</wp14:pctHeight>
                  </wp14:sizeRelV>
                </wp:anchor>
              </w:drawing>
            </w:r>
            <w:r w:rsidRPr="0018400B">
              <w:rPr>
                <w:rFonts w:ascii="Roboto Condensed" w:eastAsia="Times New Roman" w:hAnsi="Roboto Condensed" w:cs="Times New Roman"/>
                <w:color w:val="3D3D3D"/>
                <w:sz w:val="20"/>
                <w:szCs w:val="20"/>
                <w:lang w:eastAsia="ru-RU"/>
              </w:rPr>
              <w:t>30:12:040272:137</w:t>
            </w:r>
          </w:p>
        </w:tc>
      </w:tr>
      <w:tr w:rsidR="0018400B" w:rsidRPr="0018400B" w:rsidTr="0018400B">
        <w:tc>
          <w:tcPr>
            <w:tcW w:w="0" w:type="auto"/>
            <w:tcBorders>
              <w:top w:val="single" w:sz="6" w:space="0" w:color="DDDDDD"/>
            </w:tcBorders>
            <w:shd w:val="clear" w:color="auto" w:fill="FFFFFF"/>
            <w:tcMar>
              <w:top w:w="120" w:type="dxa"/>
              <w:left w:w="120" w:type="dxa"/>
              <w:bottom w:w="120" w:type="dxa"/>
              <w:right w:w="75" w:type="dxa"/>
            </w:tcMar>
            <w:hideMark/>
          </w:tcPr>
          <w:p w:rsidR="0018400B" w:rsidRPr="0018400B" w:rsidRDefault="0018400B" w:rsidP="0018400B">
            <w:pPr>
              <w:spacing w:after="0" w:line="240" w:lineRule="auto"/>
              <w:rPr>
                <w:rFonts w:ascii="Roboto Condensed" w:eastAsia="Times New Roman" w:hAnsi="Roboto Condensed" w:cs="Times New Roman"/>
                <w:b/>
                <w:bCs/>
                <w:color w:val="3D3D3D"/>
                <w:sz w:val="20"/>
                <w:szCs w:val="20"/>
                <w:lang w:eastAsia="ru-RU"/>
              </w:rPr>
            </w:pPr>
            <w:r w:rsidRPr="0018400B">
              <w:rPr>
                <w:rFonts w:ascii="Roboto Condensed" w:eastAsia="Times New Roman" w:hAnsi="Roboto Condensed" w:cs="Times New Roman"/>
                <w:b/>
                <w:bCs/>
                <w:color w:val="3D3D3D"/>
                <w:sz w:val="20"/>
                <w:szCs w:val="20"/>
                <w:lang w:eastAsia="ru-RU"/>
              </w:rPr>
              <w:t>Адрес:</w:t>
            </w:r>
          </w:p>
        </w:tc>
        <w:tc>
          <w:tcPr>
            <w:tcW w:w="0" w:type="auto"/>
            <w:tcBorders>
              <w:top w:val="single" w:sz="6" w:space="0" w:color="DDDDDD"/>
            </w:tcBorders>
            <w:shd w:val="clear" w:color="auto" w:fill="FFFFFF"/>
            <w:tcMar>
              <w:top w:w="120" w:type="dxa"/>
              <w:left w:w="120" w:type="dxa"/>
              <w:bottom w:w="120" w:type="dxa"/>
              <w:right w:w="150" w:type="dxa"/>
            </w:tcMar>
            <w:hideMark/>
          </w:tcPr>
          <w:p w:rsidR="0018400B" w:rsidRPr="0018400B" w:rsidRDefault="0018400B" w:rsidP="0018400B">
            <w:pPr>
              <w:spacing w:after="0" w:line="240" w:lineRule="auto"/>
              <w:rPr>
                <w:rFonts w:ascii="Roboto Condensed" w:eastAsia="Times New Roman" w:hAnsi="Roboto Condensed" w:cs="Times New Roman"/>
                <w:color w:val="3D3D3D"/>
                <w:sz w:val="20"/>
                <w:szCs w:val="20"/>
                <w:lang w:eastAsia="ru-RU"/>
              </w:rPr>
            </w:pPr>
            <w:r w:rsidRPr="0018400B">
              <w:rPr>
                <w:rFonts w:ascii="Roboto Condensed" w:eastAsia="Times New Roman" w:hAnsi="Roboto Condensed" w:cs="Times New Roman"/>
                <w:color w:val="3D3D3D"/>
                <w:sz w:val="20"/>
                <w:szCs w:val="20"/>
                <w:lang w:eastAsia="ru-RU"/>
              </w:rPr>
              <w:t xml:space="preserve">Астраханская область, г. Астрахань, р-н </w:t>
            </w:r>
            <w:proofErr w:type="spellStart"/>
            <w:r w:rsidRPr="0018400B">
              <w:rPr>
                <w:rFonts w:ascii="Roboto Condensed" w:eastAsia="Times New Roman" w:hAnsi="Roboto Condensed" w:cs="Times New Roman"/>
                <w:color w:val="3D3D3D"/>
                <w:sz w:val="20"/>
                <w:szCs w:val="20"/>
                <w:lang w:eastAsia="ru-RU"/>
              </w:rPr>
              <w:t>Трусовский</w:t>
            </w:r>
            <w:proofErr w:type="spellEnd"/>
            <w:r w:rsidRPr="0018400B">
              <w:rPr>
                <w:rFonts w:ascii="Roboto Condensed" w:eastAsia="Times New Roman" w:hAnsi="Roboto Condensed" w:cs="Times New Roman"/>
                <w:color w:val="3D3D3D"/>
                <w:sz w:val="20"/>
                <w:szCs w:val="20"/>
                <w:lang w:eastAsia="ru-RU"/>
              </w:rPr>
              <w:t>, пер. Лазурный, 2а</w:t>
            </w:r>
          </w:p>
        </w:tc>
      </w:tr>
      <w:tr w:rsidR="0018400B" w:rsidRPr="0018400B" w:rsidTr="0018400B">
        <w:tc>
          <w:tcPr>
            <w:tcW w:w="0" w:type="auto"/>
            <w:tcBorders>
              <w:top w:val="single" w:sz="6" w:space="0" w:color="DDDDDD"/>
            </w:tcBorders>
            <w:shd w:val="clear" w:color="auto" w:fill="FFFFFF"/>
            <w:tcMar>
              <w:top w:w="120" w:type="dxa"/>
              <w:left w:w="120" w:type="dxa"/>
              <w:bottom w:w="120" w:type="dxa"/>
              <w:right w:w="75" w:type="dxa"/>
            </w:tcMar>
            <w:hideMark/>
          </w:tcPr>
          <w:p w:rsidR="0018400B" w:rsidRPr="0018400B" w:rsidRDefault="0018400B" w:rsidP="0018400B">
            <w:pPr>
              <w:spacing w:after="0" w:line="240" w:lineRule="auto"/>
              <w:rPr>
                <w:rFonts w:ascii="Roboto Condensed" w:eastAsia="Times New Roman" w:hAnsi="Roboto Condensed" w:cs="Times New Roman"/>
                <w:b/>
                <w:bCs/>
                <w:color w:val="3D3D3D"/>
                <w:sz w:val="20"/>
                <w:szCs w:val="20"/>
                <w:lang w:eastAsia="ru-RU"/>
              </w:rPr>
            </w:pPr>
            <w:r w:rsidRPr="0018400B">
              <w:rPr>
                <w:rFonts w:ascii="Roboto Condensed" w:eastAsia="Times New Roman" w:hAnsi="Roboto Condensed" w:cs="Times New Roman"/>
                <w:b/>
                <w:bCs/>
                <w:color w:val="3D3D3D"/>
                <w:sz w:val="20"/>
                <w:szCs w:val="20"/>
                <w:lang w:eastAsia="ru-RU"/>
              </w:rPr>
              <w:t>Уточненная площадь:</w:t>
            </w:r>
          </w:p>
        </w:tc>
        <w:tc>
          <w:tcPr>
            <w:tcW w:w="0" w:type="auto"/>
            <w:tcBorders>
              <w:top w:val="single" w:sz="6" w:space="0" w:color="DDDDDD"/>
            </w:tcBorders>
            <w:shd w:val="clear" w:color="auto" w:fill="FFFFFF"/>
            <w:tcMar>
              <w:top w:w="120" w:type="dxa"/>
              <w:left w:w="120" w:type="dxa"/>
              <w:bottom w:w="120" w:type="dxa"/>
              <w:right w:w="150" w:type="dxa"/>
            </w:tcMar>
            <w:hideMark/>
          </w:tcPr>
          <w:p w:rsidR="0018400B" w:rsidRPr="0018400B" w:rsidRDefault="0018400B" w:rsidP="0018400B">
            <w:pPr>
              <w:spacing w:after="0" w:line="240" w:lineRule="auto"/>
              <w:rPr>
                <w:rFonts w:ascii="Roboto Condensed" w:eastAsia="Times New Roman" w:hAnsi="Roboto Condensed" w:cs="Times New Roman"/>
                <w:color w:val="3D3D3D"/>
                <w:sz w:val="20"/>
                <w:szCs w:val="20"/>
                <w:lang w:eastAsia="ru-RU"/>
              </w:rPr>
            </w:pPr>
            <w:r>
              <w:rPr>
                <w:rFonts w:ascii="Roboto Condensed" w:eastAsia="Times New Roman" w:hAnsi="Roboto Condensed" w:cs="Times New Roman"/>
                <w:noProof/>
                <w:color w:val="3D3D3D"/>
                <w:sz w:val="20"/>
                <w:szCs w:val="20"/>
                <w:lang w:eastAsia="ru-RU"/>
              </w:rPr>
              <mc:AlternateContent>
                <mc:Choice Requires="wps">
                  <w:drawing>
                    <wp:anchor distT="0" distB="0" distL="114300" distR="114300" simplePos="0" relativeHeight="251659264" behindDoc="0" locked="0" layoutInCell="1" allowOverlap="1">
                      <wp:simplePos x="0" y="0"/>
                      <wp:positionH relativeFrom="column">
                        <wp:posOffset>5771515</wp:posOffset>
                      </wp:positionH>
                      <wp:positionV relativeFrom="paragraph">
                        <wp:posOffset>339090</wp:posOffset>
                      </wp:positionV>
                      <wp:extent cx="469900" cy="520700"/>
                      <wp:effectExtent l="0" t="0" r="25400" b="12700"/>
                      <wp:wrapNone/>
                      <wp:docPr id="8" name="Овал 8"/>
                      <wp:cNvGraphicFramePr/>
                      <a:graphic xmlns:a="http://schemas.openxmlformats.org/drawingml/2006/main">
                        <a:graphicData uri="http://schemas.microsoft.com/office/word/2010/wordprocessingShape">
                          <wps:wsp>
                            <wps:cNvSpPr/>
                            <wps:spPr>
                              <a:xfrm>
                                <a:off x="0" y="0"/>
                                <a:ext cx="469900" cy="5207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8" o:spid="_x0000_s1026" style="position:absolute;margin-left:454.45pt;margin-top:26.7pt;width:37pt;height: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TW8nwIAAIYFAAAOAAAAZHJzL2Uyb0RvYy54bWysVM1u2zAMvg/YOwi6r3aC9CdGnSJokWFA&#10;0RZrh54VWY4FyKImKX97mD3DsOteIo80SrLdYC12GOaDTIrkxx+RvLzatYpshHUSdElHJzklQnOo&#10;pF6V9MvT4sMFJc4zXTEFWpR0Lxy9mr1/d7k1hRhDA6oSliCIdsXWlLTx3hRZ5ngjWuZOwAiNwhps&#10;yzyydpVVlm0RvVXZOM/Psi3Yyljgwjm8vUlCOov4dS24v69rJzxRJcXYfDxtPJfhzGaXrFhZZhrJ&#10;uzDYP0TRMqnR6QB1wzwjaytfQbWSW3BQ+xMObQZ1LbmIOWA2o/yPbB4bZkTMBYvjzFAm9/9g+d3m&#10;wRJZlRQfSrMWn+jw/fDz8OPwi1yE6myNK1Dp0TzYjnNIhlR3tW3DH5Mgu1jR/VBRsfOE4+XkbDrN&#10;se4cRafj/BxpRMlejI11/qOAlgSipEIpaVzImRVsc+t80u61wrWGhVQK71mhdDgdKFmFu8jY1fJa&#10;WbJh+OCLRY5f5/FIDf0H0yzklrKJlN8rkWA/ixprgvGPYySxG8UAyzgX2o+SqGGVSN5Oj52F/g0W&#10;MVmlETAg1xjlgN0B9JoJpMdOeXf6wVTEZh6M878FlowHi+gZtB+MW6nBvgWgMKvOc9Lvi5RKE6q0&#10;hGqPHWMhjZIzfCHx6W6Z8w/M4uzga+M+8Pd41Aq2JYWOoqQB++2t+6CPLY1SSrY4iyV1X9fMCkrU&#10;J43NPh1NJmF4IzM5PR8jY48ly2OJXrfXgK8/ws1jeCSDvlc9WVton3FtzINXFDHN0XdJubc9c+3T&#10;jsDFw8V8HtVwYA3zt/rR8AAeqhr68mn3zKzp+tdj499BP7evejjpBksN87WHWsYGf6lrV28c9tg4&#10;3WIK2+SYj1ov63P2GwAA//8DAFBLAwQUAAYACAAAACEAVLAZ6N4AAAAKAQAADwAAAGRycy9kb3du&#10;cmV2LnhtbEyPTU+DQBCG7yb+h82YeLOLFAwgS2ObeFBPrcbzlJ0C6X4Qdtuiv97xpMeZefK+z9Sr&#10;2RpxpikM3im4XyQgyLVeD65T8PH+fFeACBGdRuMdKfiiAKvm+qrGSvuL29J5FzvBIS5UqKCPcayk&#10;DG1PFsPCj+T4dvCTxcjj1Ek94YXDrZFpkjxIi4Pjhh5H2vTUHncny71v6yxNP9N1fjTfm1c85KP2&#10;L0rd3sxPjyAizfEPhl99VoeGnfb+5HQQRkGZFCWjCvJlBoKBskh5sWdymWcgm1r+f6H5AQAA//8D&#10;AFBLAQItABQABgAIAAAAIQC2gziS/gAAAOEBAAATAAAAAAAAAAAAAAAAAAAAAABbQ29udGVudF9U&#10;eXBlc10ueG1sUEsBAi0AFAAGAAgAAAAhADj9If/WAAAAlAEAAAsAAAAAAAAAAAAAAAAALwEAAF9y&#10;ZWxzLy5yZWxzUEsBAi0AFAAGAAgAAAAhAD3xNbyfAgAAhgUAAA4AAAAAAAAAAAAAAAAALgIAAGRy&#10;cy9lMm9Eb2MueG1sUEsBAi0AFAAGAAgAAAAhAFSwGejeAAAACgEAAA8AAAAAAAAAAAAAAAAA+QQA&#10;AGRycy9kb3ducmV2LnhtbFBLBQYAAAAABAAEAPMAAAAEBgAAAAA=&#10;" filled="f" strokecolor="red" strokeweight="2pt"/>
                  </w:pict>
                </mc:Fallback>
              </mc:AlternateContent>
            </w:r>
            <w:r w:rsidRPr="0018400B">
              <w:rPr>
                <w:rFonts w:ascii="Roboto Condensed" w:eastAsia="Times New Roman" w:hAnsi="Roboto Condensed" w:cs="Times New Roman"/>
                <w:color w:val="3D3D3D"/>
                <w:sz w:val="20"/>
                <w:szCs w:val="20"/>
                <w:lang w:eastAsia="ru-RU"/>
              </w:rPr>
              <w:t xml:space="preserve">852 </w:t>
            </w:r>
            <w:proofErr w:type="spellStart"/>
            <w:r w:rsidRPr="0018400B">
              <w:rPr>
                <w:rFonts w:ascii="Roboto Condensed" w:eastAsia="Times New Roman" w:hAnsi="Roboto Condensed" w:cs="Times New Roman"/>
                <w:color w:val="3D3D3D"/>
                <w:sz w:val="20"/>
                <w:szCs w:val="20"/>
                <w:lang w:eastAsia="ru-RU"/>
              </w:rPr>
              <w:t>кв</w:t>
            </w:r>
            <w:proofErr w:type="gramStart"/>
            <w:r w:rsidRPr="0018400B">
              <w:rPr>
                <w:rFonts w:ascii="Roboto Condensed" w:eastAsia="Times New Roman" w:hAnsi="Roboto Condensed" w:cs="Times New Roman"/>
                <w:color w:val="3D3D3D"/>
                <w:sz w:val="20"/>
                <w:szCs w:val="20"/>
                <w:lang w:eastAsia="ru-RU"/>
              </w:rPr>
              <w:t>.м</w:t>
            </w:r>
            <w:proofErr w:type="spellEnd"/>
            <w:proofErr w:type="gramEnd"/>
          </w:p>
        </w:tc>
      </w:tr>
      <w:tr w:rsidR="0018400B" w:rsidRPr="0018400B" w:rsidTr="0018400B">
        <w:tc>
          <w:tcPr>
            <w:tcW w:w="0" w:type="auto"/>
            <w:tcBorders>
              <w:top w:val="single" w:sz="6" w:space="0" w:color="DDDDDD"/>
            </w:tcBorders>
            <w:shd w:val="clear" w:color="auto" w:fill="FFFFFF"/>
            <w:tcMar>
              <w:top w:w="120" w:type="dxa"/>
              <w:left w:w="120" w:type="dxa"/>
              <w:bottom w:w="120" w:type="dxa"/>
              <w:right w:w="75" w:type="dxa"/>
            </w:tcMar>
            <w:hideMark/>
          </w:tcPr>
          <w:p w:rsidR="0018400B" w:rsidRPr="0018400B" w:rsidRDefault="0018400B" w:rsidP="0018400B">
            <w:pPr>
              <w:spacing w:after="0" w:line="240" w:lineRule="auto"/>
              <w:rPr>
                <w:rFonts w:ascii="Roboto Condensed" w:eastAsia="Times New Roman" w:hAnsi="Roboto Condensed" w:cs="Times New Roman"/>
                <w:b/>
                <w:bCs/>
                <w:color w:val="3D3D3D"/>
                <w:sz w:val="20"/>
                <w:szCs w:val="20"/>
                <w:lang w:eastAsia="ru-RU"/>
              </w:rPr>
            </w:pPr>
            <w:r w:rsidRPr="0018400B">
              <w:rPr>
                <w:rFonts w:ascii="Roboto Condensed" w:eastAsia="Times New Roman" w:hAnsi="Roboto Condensed" w:cs="Times New Roman"/>
                <w:b/>
                <w:bCs/>
                <w:color w:val="3D3D3D"/>
                <w:sz w:val="20"/>
                <w:szCs w:val="20"/>
                <w:lang w:eastAsia="ru-RU"/>
              </w:rPr>
              <w:t>Категория земель:</w:t>
            </w:r>
          </w:p>
        </w:tc>
        <w:tc>
          <w:tcPr>
            <w:tcW w:w="0" w:type="auto"/>
            <w:tcBorders>
              <w:top w:val="single" w:sz="6" w:space="0" w:color="DDDDDD"/>
            </w:tcBorders>
            <w:shd w:val="clear" w:color="auto" w:fill="FFFFFF"/>
            <w:tcMar>
              <w:top w:w="120" w:type="dxa"/>
              <w:left w:w="120" w:type="dxa"/>
              <w:bottom w:w="120" w:type="dxa"/>
              <w:right w:w="150" w:type="dxa"/>
            </w:tcMar>
            <w:hideMark/>
          </w:tcPr>
          <w:p w:rsidR="0018400B" w:rsidRPr="0018400B" w:rsidRDefault="0018400B" w:rsidP="0018400B">
            <w:pPr>
              <w:spacing w:after="0" w:line="240" w:lineRule="auto"/>
              <w:rPr>
                <w:rFonts w:ascii="Roboto Condensed" w:eastAsia="Times New Roman" w:hAnsi="Roboto Condensed" w:cs="Times New Roman"/>
                <w:color w:val="3D3D3D"/>
                <w:sz w:val="20"/>
                <w:szCs w:val="20"/>
                <w:lang w:eastAsia="ru-RU"/>
              </w:rPr>
            </w:pPr>
            <w:r w:rsidRPr="0018400B">
              <w:rPr>
                <w:rFonts w:ascii="Roboto Condensed" w:eastAsia="Times New Roman" w:hAnsi="Roboto Condensed" w:cs="Times New Roman"/>
                <w:color w:val="3D3D3D"/>
                <w:sz w:val="20"/>
                <w:szCs w:val="20"/>
                <w:lang w:eastAsia="ru-RU"/>
              </w:rPr>
              <w:t>Земли поселений (земли населенных пунктов)</w:t>
            </w:r>
          </w:p>
        </w:tc>
      </w:tr>
      <w:tr w:rsidR="0018400B" w:rsidRPr="0018400B" w:rsidTr="0018400B">
        <w:tc>
          <w:tcPr>
            <w:tcW w:w="0" w:type="auto"/>
            <w:tcBorders>
              <w:top w:val="single" w:sz="6" w:space="0" w:color="DDDDDD"/>
            </w:tcBorders>
            <w:shd w:val="clear" w:color="auto" w:fill="FFFFFF"/>
            <w:tcMar>
              <w:top w:w="120" w:type="dxa"/>
              <w:left w:w="120" w:type="dxa"/>
              <w:bottom w:w="120" w:type="dxa"/>
              <w:right w:w="75" w:type="dxa"/>
            </w:tcMar>
            <w:hideMark/>
          </w:tcPr>
          <w:p w:rsidR="0018400B" w:rsidRPr="0018400B" w:rsidRDefault="0018400B" w:rsidP="0018400B">
            <w:pPr>
              <w:spacing w:after="0" w:line="240" w:lineRule="auto"/>
              <w:rPr>
                <w:rFonts w:ascii="Roboto Condensed" w:eastAsia="Times New Roman" w:hAnsi="Roboto Condensed" w:cs="Times New Roman"/>
                <w:b/>
                <w:bCs/>
                <w:color w:val="3D3D3D"/>
                <w:sz w:val="20"/>
                <w:szCs w:val="20"/>
                <w:lang w:eastAsia="ru-RU"/>
              </w:rPr>
            </w:pPr>
            <w:r w:rsidRPr="0018400B">
              <w:rPr>
                <w:rFonts w:ascii="Roboto Condensed" w:eastAsia="Times New Roman" w:hAnsi="Roboto Condensed" w:cs="Times New Roman"/>
                <w:b/>
                <w:bCs/>
                <w:color w:val="3D3D3D"/>
                <w:sz w:val="20"/>
                <w:szCs w:val="20"/>
                <w:lang w:eastAsia="ru-RU"/>
              </w:rPr>
              <w:t>по документу:</w:t>
            </w:r>
          </w:p>
        </w:tc>
        <w:tc>
          <w:tcPr>
            <w:tcW w:w="0" w:type="auto"/>
            <w:tcBorders>
              <w:top w:val="single" w:sz="6" w:space="0" w:color="DDDDDD"/>
            </w:tcBorders>
            <w:shd w:val="clear" w:color="auto" w:fill="FFFFFF"/>
            <w:tcMar>
              <w:top w:w="120" w:type="dxa"/>
              <w:left w:w="120" w:type="dxa"/>
              <w:bottom w:w="120" w:type="dxa"/>
              <w:right w:w="150" w:type="dxa"/>
            </w:tcMar>
            <w:hideMark/>
          </w:tcPr>
          <w:p w:rsidR="0018400B" w:rsidRPr="0018400B" w:rsidRDefault="0018400B" w:rsidP="0018400B">
            <w:pPr>
              <w:spacing w:after="0" w:line="240" w:lineRule="auto"/>
              <w:rPr>
                <w:rFonts w:ascii="Roboto Condensed" w:eastAsia="Times New Roman" w:hAnsi="Roboto Condensed" w:cs="Times New Roman"/>
                <w:color w:val="3D3D3D"/>
                <w:sz w:val="20"/>
                <w:szCs w:val="20"/>
                <w:lang w:eastAsia="ru-RU"/>
              </w:rPr>
            </w:pPr>
            <w:r w:rsidRPr="0018400B">
              <w:rPr>
                <w:rFonts w:ascii="Roboto Condensed" w:eastAsia="Times New Roman" w:hAnsi="Roboto Condensed" w:cs="Times New Roman"/>
                <w:color w:val="3D3D3D"/>
                <w:sz w:val="20"/>
                <w:szCs w:val="20"/>
                <w:lang w:eastAsia="ru-RU"/>
              </w:rPr>
              <w:t>для завершения строительства кафе</w:t>
            </w:r>
          </w:p>
        </w:tc>
      </w:tr>
    </w:tbl>
    <w:p w:rsidR="00104710" w:rsidRDefault="0018400B" w:rsidP="0018400B">
      <w:pPr>
        <w:tabs>
          <w:tab w:val="left" w:pos="10650"/>
        </w:tabs>
      </w:pPr>
      <w:r>
        <w:tab/>
      </w:r>
    </w:p>
    <w:p w:rsidR="00104710" w:rsidRPr="00104710" w:rsidRDefault="00A90376" w:rsidP="00104710">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2052743</wp:posOffset>
                </wp:positionH>
                <wp:positionV relativeFrom="paragraph">
                  <wp:posOffset>1048808</wp:posOffset>
                </wp:positionV>
                <wp:extent cx="567267" cy="436034"/>
                <wp:effectExtent l="0" t="0" r="23495" b="21590"/>
                <wp:wrapNone/>
                <wp:docPr id="12" name="Полилиния 12"/>
                <wp:cNvGraphicFramePr/>
                <a:graphic xmlns:a="http://schemas.openxmlformats.org/drawingml/2006/main">
                  <a:graphicData uri="http://schemas.microsoft.com/office/word/2010/wordprocessingShape">
                    <wps:wsp>
                      <wps:cNvSpPr/>
                      <wps:spPr>
                        <a:xfrm>
                          <a:off x="0" y="0"/>
                          <a:ext cx="567267" cy="436034"/>
                        </a:xfrm>
                        <a:custGeom>
                          <a:avLst/>
                          <a:gdLst>
                            <a:gd name="connsiteX0" fmla="*/ 491067 w 567267"/>
                            <a:gd name="connsiteY0" fmla="*/ 0 h 436034"/>
                            <a:gd name="connsiteX1" fmla="*/ 567267 w 567267"/>
                            <a:gd name="connsiteY1" fmla="*/ 334434 h 436034"/>
                            <a:gd name="connsiteX2" fmla="*/ 122767 w 567267"/>
                            <a:gd name="connsiteY2" fmla="*/ 436034 h 436034"/>
                            <a:gd name="connsiteX3" fmla="*/ 0 w 567267"/>
                            <a:gd name="connsiteY3" fmla="*/ 97367 h 436034"/>
                            <a:gd name="connsiteX4" fmla="*/ 491067 w 567267"/>
                            <a:gd name="connsiteY4" fmla="*/ 0 h 4360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267" h="436034">
                              <a:moveTo>
                                <a:pt x="491067" y="0"/>
                              </a:moveTo>
                              <a:lnTo>
                                <a:pt x="567267" y="334434"/>
                              </a:lnTo>
                              <a:lnTo>
                                <a:pt x="122767" y="436034"/>
                              </a:lnTo>
                              <a:lnTo>
                                <a:pt x="0" y="97367"/>
                              </a:lnTo>
                              <a:lnTo>
                                <a:pt x="491067" y="0"/>
                              </a:lnTo>
                              <a:close/>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Полилиния 12" o:spid="_x0000_s1026" style="position:absolute;margin-left:161.65pt;margin-top:82.6pt;width:44.65pt;height:34.35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567267,436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ni3AMAABcKAAAOAAAAZHJzL2Uyb0RvYy54bWysVl1u4zYQfi/QOxB6LNBYthW7MeIsgixS&#10;FAh2gybFto80RVkCKFIl6Z/0Ej1Cr7FA0Z7BvVE/kqLMboI6W9SAJVKc+Wbmm+GQl2/2rSBbrk2j&#10;5DIbn+UZ4ZKpspHrZfbD4+3X32TEWCpLKpTky+yJm+zN1ZdfXO66BZ+oWomSawIQaRa7bpnV1naL&#10;0ciwmrfUnKmOSyxWSrfUYqrXo1LTHdBbMZrk+Wy0U7rstGLcGHx9GxazK49fVZzZ91VluCVimcE3&#10;65/aP1fuObq6pIu1pl3dsN4N+h+8aGkjYXSAekstJRvdPINqG6aVUZU9Y6odqapqGPcxIJpx/kk0&#10;DzXtuI8F5JhuoMn8f7Ds3fZek6ZE7iYZkbRFjg6/Hf48/H746P9/HD7+9SvBIpjadWYBhYfuXvcz&#10;g6ELe1/p1r0RENl7dp8GdvneEoaP57P5ZDbPCMNSMZ3l08Jhjo7KbGPst1x5ILq9MzYkp8TIU1v2&#10;/jElpWks/xEJrVqBfH01IsXFOJ/NyY70ZnrdT1R+SlVyUpOjI8jdMwPjxEDAPWkgVZlOi2JanLQC&#10;4ocwxpPJ/BVhpCohhJNWpomV/GQYqfTFfAqXTnFVJPivTEaq8s9koCrWMe+0jqXA9rKvBYwIdS0m&#10;97uuU8aVXVoYKLI4RdJDoUHLFdIJZWQwVR5/ljISkyr7bYNgXmcZpKfK08+yDDJT5bi5vOXgQc+d&#10;RlN07VD4dmgzgnaoM4J2uHIG6aKj1lEeh2R33Lv1sHXdaqu2/FF5Oev4D2n3fkTKjyJCpqKxGcDl&#10;sEv6WKNUfHceOOwKD3zcsAgqSsV3kMYeB6yv2n9FfcHdCMSEMjwUjWPDt6mBFsdm0qqkum2E8MwJ&#10;X19GiaZ03xwzRq9XN0KTLQXlt/jlkZpEzIcCI67BhpbqR/ZJcIch5Pe8QpMGxRNf7/545AMsZYxL&#10;Ow5LNS15sHae49czMGj4UDygQ67g5YDdA7ij9zl2IKOXd6rcn66DctiIg5ngQXQsKA8a3rKSdlBu&#10;G6n0S5EJRNVbDvKRpECNY2mlyiccYVqFs9107LbRxt5RY++pxuGAcsAFxb7HoxIKxYyq9aOM1Er/&#10;8tJ3J48zFqsZ2eFysMzMzxuqeUbEdxKn78W4KABr/aQ4n08w0enKKl2Rm/ZGIftoLPDOD528FXFY&#10;adV+wD3m2lnFEpUMttHALPZlmNxYzLGEmxDj19d+jBsEavJOPnTMgTtWO0T+uP9AdUfccJlZnL7v&#10;VLxI0EU8V1FxR1mnKdX1xqqqcYeur8PAaz/B7cMXTn9TctebdO6ljve5q78BAAD//wMAUEsDBBQA&#10;BgAIAAAAIQBMuShY3wAAAAsBAAAPAAAAZHJzL2Rvd25yZXYueG1sTI/LTsMwEEX3SPyDNUjsqPOA&#10;FEKcCiEey4pQwdaNhyQlHkex0wS+nmEFy9G5uvdMsVlsL444+s6RgngVgUCqnemoUbB7fby4BuGD&#10;JqN7R6jgCz1sytOTQufGzfSCxyo0gkvI51pBG8KQS+nrFq32KzcgMftwo9WBz7GRZtQzl9teJlGU&#10;Sas74oVWD3jfYv1ZTVbBU4bT9/DWhfrhsI3n6pA+T+t3pc7PlrtbEAGX8BeGX31Wh5Kd9m4i40Wv&#10;IE3SlKMMsqsEBCcu4yQDsVfA5AZkWcj/P5Q/AAAA//8DAFBLAQItABQABgAIAAAAIQC2gziS/gAA&#10;AOEBAAATAAAAAAAAAAAAAAAAAAAAAABbQ29udGVudF9UeXBlc10ueG1sUEsBAi0AFAAGAAgAAAAh&#10;ADj9If/WAAAAlAEAAAsAAAAAAAAAAAAAAAAALwEAAF9yZWxzLy5yZWxzUEsBAi0AFAAGAAgAAAAh&#10;ABvf6eLcAwAAFwoAAA4AAAAAAAAAAAAAAAAALgIAAGRycy9lMm9Eb2MueG1sUEsBAi0AFAAGAAgA&#10;AAAhAEy5KFjfAAAACwEAAA8AAAAAAAAAAAAAAAAANgYAAGRycy9kb3ducmV2LnhtbFBLBQYAAAAA&#10;BAAEAPMAAABCBwAAAAA=&#10;" path="m491067,r76200,334434l122767,436034,,97367,491067,xe" filled="f" strokecolor="yellow" strokeweight="2pt">
                <v:path arrowok="t" o:connecttype="custom" o:connectlocs="491067,0;567267,334434;122767,436034;0,97367;491067,0" o:connectangles="0,0,0,0,0"/>
              </v:shape>
            </w:pict>
          </mc:Fallback>
        </mc:AlternateContent>
      </w:r>
      <w:r w:rsidR="0018400B" w:rsidRPr="0018400B">
        <w:drawing>
          <wp:inline distT="0" distB="0" distL="0" distR="0" wp14:anchorId="52EE2FB4" wp14:editId="46AE1922">
            <wp:extent cx="4591050" cy="301221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590576" cy="3011900"/>
                    </a:xfrm>
                    <a:prstGeom prst="rect">
                      <a:avLst/>
                    </a:prstGeom>
                  </pic:spPr>
                </pic:pic>
              </a:graphicData>
            </a:graphic>
          </wp:inline>
        </w:drawing>
      </w:r>
      <w:bookmarkStart w:id="0" w:name="_GoBack"/>
      <w:bookmarkEnd w:id="0"/>
    </w:p>
    <w:p w:rsidR="00104710" w:rsidRPr="00104710" w:rsidRDefault="00104710" w:rsidP="00104710"/>
    <w:p w:rsidR="00104710" w:rsidRPr="00104710" w:rsidRDefault="00104710" w:rsidP="00104710"/>
    <w:p w:rsidR="00A90376" w:rsidRPr="00A90376" w:rsidRDefault="00A90376" w:rsidP="00A90376">
      <w:pPr>
        <w:widowControl w:val="0"/>
        <w:spacing w:after="0" w:line="240" w:lineRule="auto"/>
        <w:ind w:firstLine="708"/>
        <w:jc w:val="both"/>
        <w:rPr>
          <w:rFonts w:ascii="Times New Roman" w:eastAsia="Calibri" w:hAnsi="Times New Roman" w:cs="Times New Roman"/>
          <w:b/>
          <w:color w:val="00000A"/>
          <w:spacing w:val="-4"/>
          <w:kern w:val="1"/>
          <w:sz w:val="24"/>
          <w:szCs w:val="24"/>
          <w:lang w:eastAsia="zh-CN"/>
        </w:rPr>
      </w:pPr>
      <w:r>
        <w:rPr>
          <w:noProof/>
          <w:lang w:eastAsia="ru-RU"/>
        </w:rPr>
        <w:drawing>
          <wp:anchor distT="0" distB="0" distL="114300" distR="114300" simplePos="0" relativeHeight="251660288" behindDoc="1" locked="0" layoutInCell="1" allowOverlap="1">
            <wp:simplePos x="0" y="0"/>
            <wp:positionH relativeFrom="column">
              <wp:posOffset>448310</wp:posOffset>
            </wp:positionH>
            <wp:positionV relativeFrom="paragraph">
              <wp:posOffset>0</wp:posOffset>
            </wp:positionV>
            <wp:extent cx="3778250" cy="3021211"/>
            <wp:effectExtent l="0" t="0" r="0" b="825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6398" t="13211" r="37455" b="6972"/>
                    <a:stretch/>
                  </pic:blipFill>
                  <pic:spPr bwMode="auto">
                    <a:xfrm>
                      <a:off x="0" y="0"/>
                      <a:ext cx="3778250" cy="302121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90376">
        <w:rPr>
          <w:rFonts w:ascii="Times New Roman" w:eastAsia="Calibri" w:hAnsi="Times New Roman" w:cs="Times New Roman"/>
          <w:b/>
          <w:color w:val="00000A"/>
          <w:spacing w:val="-4"/>
          <w:kern w:val="1"/>
          <w:sz w:val="26"/>
          <w:szCs w:val="26"/>
          <w:lang w:eastAsia="zh-CN"/>
        </w:rPr>
        <w:t xml:space="preserve"> </w:t>
      </w:r>
      <w:r>
        <w:rPr>
          <w:rFonts w:ascii="Times New Roman" w:eastAsia="Calibri" w:hAnsi="Times New Roman" w:cs="Times New Roman"/>
          <w:b/>
          <w:color w:val="00000A"/>
          <w:spacing w:val="-4"/>
          <w:kern w:val="1"/>
          <w:sz w:val="26"/>
          <w:szCs w:val="26"/>
          <w:lang w:eastAsia="zh-CN"/>
        </w:rPr>
        <w:t xml:space="preserve">                                                                          </w:t>
      </w:r>
      <w:r w:rsidRPr="00A90376">
        <w:rPr>
          <w:rFonts w:ascii="Times New Roman" w:eastAsia="Calibri" w:hAnsi="Times New Roman" w:cs="Times New Roman"/>
          <w:b/>
          <w:color w:val="00000A"/>
          <w:spacing w:val="-4"/>
          <w:kern w:val="1"/>
          <w:sz w:val="26"/>
          <w:szCs w:val="26"/>
          <w:lang w:eastAsia="zh-CN"/>
        </w:rPr>
        <w:t>Ц-10. Зона многофункционального использования территорий.</w:t>
      </w:r>
    </w:p>
    <w:tbl>
      <w:tblPr>
        <w:tblW w:w="10206" w:type="dxa"/>
        <w:jc w:val="right"/>
        <w:tblInd w:w="49" w:type="dxa"/>
        <w:tblLayout w:type="fixed"/>
        <w:tblCellMar>
          <w:top w:w="28" w:type="dxa"/>
          <w:left w:w="49" w:type="dxa"/>
          <w:bottom w:w="28" w:type="dxa"/>
          <w:right w:w="55" w:type="dxa"/>
        </w:tblCellMar>
        <w:tblLook w:val="0000" w:firstRow="0" w:lastRow="0" w:firstColumn="0" w:lastColumn="0" w:noHBand="0" w:noVBand="0"/>
      </w:tblPr>
      <w:tblGrid>
        <w:gridCol w:w="4256"/>
        <w:gridCol w:w="732"/>
        <w:gridCol w:w="4368"/>
        <w:gridCol w:w="850"/>
      </w:tblGrid>
      <w:tr w:rsidR="00A90376" w:rsidRPr="00A90376" w:rsidTr="00A90376">
        <w:trPr>
          <w:jc w:val="right"/>
        </w:trPr>
        <w:tc>
          <w:tcPr>
            <w:tcW w:w="4988" w:type="dxa"/>
            <w:gridSpan w:val="2"/>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center"/>
              <w:rPr>
                <w:rFonts w:ascii="Calibri" w:eastAsia="Calibri" w:hAnsi="Calibri" w:cs="font285"/>
                <w:color w:val="00000A"/>
                <w:spacing w:val="-4"/>
                <w:kern w:val="1"/>
                <w:lang w:eastAsia="zh-CN"/>
              </w:rPr>
            </w:pPr>
            <w:r w:rsidRPr="00A90376">
              <w:rPr>
                <w:rFonts w:ascii="Times New Roman" w:eastAsia="Calibri" w:hAnsi="Times New Roman" w:cs="Times New Roman"/>
                <w:b/>
                <w:color w:val="00000A"/>
                <w:spacing w:val="-4"/>
                <w:kern w:val="1"/>
                <w:sz w:val="24"/>
                <w:szCs w:val="24"/>
                <w:lang w:eastAsia="zh-CN"/>
              </w:rPr>
              <w:t>Основные виды разрешенного использования</w:t>
            </w:r>
          </w:p>
        </w:tc>
        <w:tc>
          <w:tcPr>
            <w:tcW w:w="5218" w:type="dxa"/>
            <w:gridSpan w:val="2"/>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center"/>
              <w:rPr>
                <w:rFonts w:ascii="Calibri" w:eastAsia="Calibri" w:hAnsi="Calibri" w:cs="font285"/>
                <w:color w:val="00000A"/>
                <w:spacing w:val="-4"/>
                <w:kern w:val="1"/>
                <w:lang w:eastAsia="zh-CN"/>
              </w:rPr>
            </w:pPr>
            <w:r w:rsidRPr="00A90376">
              <w:rPr>
                <w:rFonts w:ascii="Times New Roman" w:eastAsia="Calibri" w:hAnsi="Times New Roman" w:cs="Times New Roman"/>
                <w:b/>
                <w:color w:val="00000A"/>
                <w:spacing w:val="-4"/>
                <w:kern w:val="1"/>
                <w:sz w:val="24"/>
                <w:szCs w:val="24"/>
                <w:lang w:eastAsia="zh-CN"/>
              </w:rPr>
              <w:t>Условно разрешенные виды использования</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center"/>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Наименование вида</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center"/>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Код</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center"/>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Наименование вида</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center"/>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Код</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proofErr w:type="spellStart"/>
            <w:r w:rsidRPr="00A90376">
              <w:rPr>
                <w:rFonts w:ascii="Times New Roman" w:eastAsia="Calibri" w:hAnsi="Times New Roman" w:cs="Times New Roman"/>
                <w:color w:val="00000A"/>
                <w:spacing w:val="-4"/>
                <w:kern w:val="1"/>
                <w:sz w:val="24"/>
                <w:szCs w:val="24"/>
                <w:lang w:eastAsia="zh-CN"/>
              </w:rPr>
              <w:t>Среднеэтажная</w:t>
            </w:r>
            <w:proofErr w:type="spellEnd"/>
            <w:r w:rsidRPr="00A90376">
              <w:rPr>
                <w:rFonts w:ascii="Times New Roman" w:eastAsia="Calibri" w:hAnsi="Times New Roman" w:cs="Times New Roman"/>
                <w:color w:val="00000A"/>
                <w:spacing w:val="-4"/>
                <w:kern w:val="1"/>
                <w:sz w:val="24"/>
                <w:szCs w:val="24"/>
                <w:lang w:eastAsia="zh-CN"/>
              </w:rPr>
              <w:t xml:space="preserve"> жилая застройка</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2.5</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Бытовое обслуживание</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3.3</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Многоэтажная жилая застройка (высотная застройка)</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2.6</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Религиозное использование</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3.7</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Коммунальное обслуживание</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3.1</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Служебные гаражи</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4.9</w:t>
            </w:r>
          </w:p>
        </w:tc>
      </w:tr>
      <w:tr w:rsidR="00A90376" w:rsidRPr="00A90376" w:rsidTr="00A90376">
        <w:trPr>
          <w:trHeight w:val="259"/>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Pr>
                <w:rFonts w:ascii="Times New Roman" w:eastAsia="Calibri" w:hAnsi="Times New Roman" w:cs="Times New Roman"/>
                <w:noProof/>
                <w:color w:val="00000A"/>
                <w:spacing w:val="-4"/>
                <w:kern w:val="1"/>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-1470660</wp:posOffset>
                      </wp:positionH>
                      <wp:positionV relativeFrom="paragraph">
                        <wp:posOffset>55245</wp:posOffset>
                      </wp:positionV>
                      <wp:extent cx="622300" cy="533400"/>
                      <wp:effectExtent l="0" t="0" r="25400" b="19050"/>
                      <wp:wrapNone/>
                      <wp:docPr id="11" name="Полилиния 11"/>
                      <wp:cNvGraphicFramePr/>
                      <a:graphic xmlns:a="http://schemas.openxmlformats.org/drawingml/2006/main">
                        <a:graphicData uri="http://schemas.microsoft.com/office/word/2010/wordprocessingShape">
                          <wps:wsp>
                            <wps:cNvSpPr/>
                            <wps:spPr>
                              <a:xfrm>
                                <a:off x="0" y="0"/>
                                <a:ext cx="622300" cy="533400"/>
                              </a:xfrm>
                              <a:custGeom>
                                <a:avLst/>
                                <a:gdLst>
                                  <a:gd name="connsiteX0" fmla="*/ 514350 w 622300"/>
                                  <a:gd name="connsiteY0" fmla="*/ 0 h 533400"/>
                                  <a:gd name="connsiteX1" fmla="*/ 622300 w 622300"/>
                                  <a:gd name="connsiteY1" fmla="*/ 431800 h 533400"/>
                                  <a:gd name="connsiteX2" fmla="*/ 152400 w 622300"/>
                                  <a:gd name="connsiteY2" fmla="*/ 533400 h 533400"/>
                                  <a:gd name="connsiteX3" fmla="*/ 0 w 622300"/>
                                  <a:gd name="connsiteY3" fmla="*/ 152400 h 533400"/>
                                  <a:gd name="connsiteX4" fmla="*/ 514350 w 622300"/>
                                  <a:gd name="connsiteY4" fmla="*/ 0 h 5334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22300" h="533400">
                                    <a:moveTo>
                                      <a:pt x="514350" y="0"/>
                                    </a:moveTo>
                                    <a:lnTo>
                                      <a:pt x="622300" y="431800"/>
                                    </a:lnTo>
                                    <a:lnTo>
                                      <a:pt x="152400" y="533400"/>
                                    </a:lnTo>
                                    <a:lnTo>
                                      <a:pt x="0" y="152400"/>
                                    </a:lnTo>
                                    <a:lnTo>
                                      <a:pt x="514350"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Полилиния 11" o:spid="_x0000_s1026" style="position:absolute;margin-left:-115.8pt;margin-top:4.35pt;width:49pt;height:42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622300,533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tfd1QMAABkKAAAOAAAAZHJzL2Uyb0RvYy54bWysVluO2zYU/S/QPRD6LNCRLNtpaownGEzg&#10;osAgGWSmSPtJU5QlgCJVkn5MNtEldBsBinQN7o56SIoym0zhpKgBS6R4z32ce3nJyxeHTpAd16ZV&#10;cplNLoqMcMlU1crNMvvpYfXt84wYS2VFhZJ8mT1yk724+vqry32/4KVqlKi4JlAizWLfL7PG2n6R&#10;54Y1vKPmQvVcYrFWuqMWU73JK0330N6JvCyKZ/le6arXinFj8PVlWMyuvP665sy+rmvDLRHLDL5Z&#10;/9T+uXbP/OqSLjaa9k3LBjfof/Cio62E0VHVS2op2er2E1Vdy7QyqrYXTHW5quuWcR8DopkUH0Vz&#10;39Ce+1hAjulHmsz/p5a92t1p0lbI3SQjknbI0fH345/HP47v/f/D8f1fvxEsgql9bxYA3Pd3epgZ&#10;DF3Yh1p37o2AyMGz+ziyyw+WMHx8VpbTAjlgWJpPpzOMoSU/gdnW2B+48oro7tbYkJwKI09tNfjH&#10;lJSmtfxnKKs7gXx9k5P5ZDadF2RPBjMD9iPILymkIA05OYLcfWIAlIwGgt6zBlLIbDp5Xpy3UiZW&#10;JvMSxJy1kkJCCGdjmSZWzhtIpQefzpE1Swx8ZjZSyD95QllsYuJpE2uBHeRQDBgR6npM4bddr4yr&#10;u7QyUGVxiqyHSgPKVdIZMFKYgn3pw5/PAyMzKbj8IstgPQVPvwgMMlPwLAUH9wfuNLqi64fC90Ob&#10;EfRDnRH0w7XD0EVPraM8Dsn+tHmbce+61U7t+IPyctbxH9Lu/YiUn0SETEVjN4DLYZsM7kap+O69&#10;4lCCXvFpxyKoKBXfQRqbHGoHTMh8FIjvIPiEv1GACWV4wDo6fKMaeXF0Js1KqlUrhKdO+AIzSrSV&#10;++aoMXqzvhGa7Cg4X60K/IZYEzEfC4y4Fhuaqh/ZR8GdDiHf8BptGhyXvuD9AclHtZQxLu0kLDW0&#10;4sHaPDXmjlSH8KF4hU5zDS9H3YOCKBmURN2BjEHeQbk/X0dw2In/4lgAjwhvWUk7grtWKv1UZAJR&#10;DZaDfCQpUONYWqvqEYeYVuF0Nz1btdrYW2rsHdU4HlAPuKLY13jUQqGaUbZ+lJFG6XdPfXfyOGWx&#10;mpE9rgfLzPy6pZpnRPwocf5+P5nNoNb6yWz+XYmJTlfW6YrcdjcK2UdngXd+6OStiMNaq+4tbjLX&#10;ziqWqGSwjQ5msTHD5MZijiXchRi/vvZj3CFQk7fyvmdOuWO1R+QPh7dU98QNl5nF+ftKxasEXcST&#10;FRV3knVIqa63VtWtO3Z9HQZehwnuH75whruSu+Ckcy91utFd/Q0AAP//AwBQSwMEFAAGAAgAAAAh&#10;AGoBdijfAAAACgEAAA8AAABkcnMvZG93bnJldi54bWxMj0FOwzAQRfdI3MEaJHapEwc1JY1TVUhs&#10;KliQ9gDTeEiixnZkO23g9JgVLGfm6c/71W7RI7uS84M1ErJVCoxMa9VgOgmn42uyAeYDGoWjNSTh&#10;izzs6vu7Cktlb+aDrk3oWAwxvkQJfQhTyblve9LoV3YiE2+f1mkMcXQdVw5vMVyPXKTpmmscTPzQ&#10;40QvPbWXZtYSDuINT8f9Exf80LznKJz4ngspHx+W/RZYoCX8wfCrH9Whjk5nOxvl2SghEXm2jqyE&#10;TQEsAkmW53FxlvAsCuB1xf9XqH8AAAD//wMAUEsBAi0AFAAGAAgAAAAhALaDOJL+AAAA4QEAABMA&#10;AAAAAAAAAAAAAAAAAAAAAFtDb250ZW50X1R5cGVzXS54bWxQSwECLQAUAAYACAAAACEAOP0h/9YA&#10;AACUAQAACwAAAAAAAAAAAAAAAAAvAQAAX3JlbHMvLnJlbHNQSwECLQAUAAYACAAAACEACM7X3dUD&#10;AAAZCgAADgAAAAAAAAAAAAAAAAAuAgAAZHJzL2Uyb0RvYy54bWxQSwECLQAUAAYACAAAACEAagF2&#10;KN8AAAAKAQAADwAAAAAAAAAAAAAAAAAvBgAAZHJzL2Rvd25yZXYueG1sUEsFBgAAAAAEAAQA8wAA&#10;ADsHAAAAAA==&#10;" path="m514350,l622300,431800,152400,533400,,152400,514350,xe" filled="f" strokecolor="red" strokeweight="2pt">
                      <v:path arrowok="t" o:connecttype="custom" o:connectlocs="514350,0;622300,431800;152400,533400;0,152400;514350,0" o:connectangles="0,0,0,0,0"/>
                    </v:shape>
                  </w:pict>
                </mc:Fallback>
              </mc:AlternateContent>
            </w:r>
            <w:r w:rsidRPr="00A90376">
              <w:rPr>
                <w:rFonts w:ascii="Times New Roman" w:eastAsia="Calibri" w:hAnsi="Times New Roman" w:cs="Times New Roman"/>
                <w:color w:val="00000A"/>
                <w:spacing w:val="-4"/>
                <w:kern w:val="1"/>
                <w:sz w:val="24"/>
                <w:szCs w:val="24"/>
                <w:lang w:eastAsia="zh-CN"/>
              </w:rPr>
              <w:t>Социальное обслуживание</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3.2</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Объекты дорожного сервиса</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4.9.1</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Амбулаторно-поликлиническое обслуживание</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3.4.1</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Дошкольное, начальное и среднее общее образование</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3.5.1</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Проведение научных исследований</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3.9.2</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Склады*</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6.9</w:t>
            </w:r>
          </w:p>
        </w:tc>
      </w:tr>
      <w:tr w:rsidR="00A90376" w:rsidRPr="00A90376" w:rsidTr="00A90376">
        <w:trPr>
          <w:trHeight w:val="258"/>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Деловое управление</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4.1</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Хранение автотранспорта</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2.7.1</w:t>
            </w: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proofErr w:type="gramStart"/>
            <w:r w:rsidRPr="00A90376">
              <w:rPr>
                <w:rFonts w:ascii="Times New Roman" w:eastAsia="Calibri" w:hAnsi="Times New Roman" w:cs="Times New Roman"/>
                <w:color w:val="00000A"/>
                <w:spacing w:val="-4"/>
                <w:kern w:val="1"/>
                <w:sz w:val="24"/>
                <w:szCs w:val="24"/>
                <w:lang w:eastAsia="zh-CN"/>
              </w:rPr>
              <w:t>Объекты торговли (торговые центры, торгово-развлекательные центры (комплексы)</w:t>
            </w:r>
            <w:proofErr w:type="gramEnd"/>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4.2</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Размещение гаражей для собственных нужд</w:t>
            </w: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2.7.2</w:t>
            </w:r>
          </w:p>
        </w:tc>
      </w:tr>
      <w:tr w:rsidR="00A90376" w:rsidRPr="00A90376" w:rsidTr="00A90376">
        <w:trPr>
          <w:trHeight w:val="250"/>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Магазины</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4.4</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trHeight w:val="250"/>
          <w:jc w:val="right"/>
        </w:trPr>
        <w:tc>
          <w:tcPr>
            <w:tcW w:w="4256" w:type="dxa"/>
            <w:tcBorders>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Банковская и страховая деятельность</w:t>
            </w:r>
          </w:p>
        </w:tc>
        <w:tc>
          <w:tcPr>
            <w:tcW w:w="732" w:type="dxa"/>
            <w:tcBorders>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4.5</w:t>
            </w:r>
          </w:p>
        </w:tc>
        <w:tc>
          <w:tcPr>
            <w:tcW w:w="4368" w:type="dxa"/>
            <w:tcBorders>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Общественное питание</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4.6</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trHeight w:val="276"/>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Гостиничное обслуживание</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4.7</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Развлекательные мероприятия</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4.8.1</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Обеспечение спортивно-зрелищных мероприятий</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5.1.1</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Обеспечение занятий спортом в помещениях</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5.1.2</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Площадки для занятия спортом</w:t>
            </w:r>
          </w:p>
        </w:tc>
        <w:tc>
          <w:tcPr>
            <w:tcW w:w="732"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5.1.3</w:t>
            </w:r>
          </w:p>
        </w:tc>
        <w:tc>
          <w:tcPr>
            <w:tcW w:w="4368" w:type="dxa"/>
            <w:tcBorders>
              <w:top w:val="single" w:sz="2" w:space="0" w:color="000001"/>
              <w:left w:val="single" w:sz="2" w:space="0" w:color="000001"/>
              <w:bottom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2" w:space="0" w:color="000001"/>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2" w:space="0" w:color="000001"/>
              <w:left w:val="single" w:sz="2" w:space="0" w:color="000001"/>
              <w:bottom w:val="single" w:sz="4" w:space="0" w:color="000000"/>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Железнодорожный транспорт</w:t>
            </w:r>
          </w:p>
        </w:tc>
        <w:tc>
          <w:tcPr>
            <w:tcW w:w="732" w:type="dxa"/>
            <w:tcBorders>
              <w:top w:val="single" w:sz="2" w:space="0" w:color="000001"/>
              <w:left w:val="single" w:sz="2" w:space="0" w:color="000001"/>
              <w:bottom w:val="single" w:sz="4" w:space="0" w:color="000000"/>
            </w:tcBorders>
            <w:shd w:val="clear" w:color="auto" w:fill="FFFFFF"/>
          </w:tcPr>
          <w:p w:rsidR="00A90376" w:rsidRPr="00A90376" w:rsidRDefault="00A90376" w:rsidP="00A90376">
            <w:pPr>
              <w:widowControl w:val="0"/>
              <w:spacing w:after="0" w:line="240" w:lineRule="auto"/>
              <w:jc w:val="both"/>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7.1</w:t>
            </w:r>
          </w:p>
        </w:tc>
        <w:tc>
          <w:tcPr>
            <w:tcW w:w="4368" w:type="dxa"/>
            <w:tcBorders>
              <w:top w:val="single" w:sz="2" w:space="0" w:color="000001"/>
              <w:left w:val="single" w:sz="2" w:space="0" w:color="000001"/>
              <w:bottom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2" w:space="0" w:color="000001"/>
              <w:left w:val="single" w:sz="2" w:space="0" w:color="000001"/>
              <w:bottom w:val="single" w:sz="4" w:space="0" w:color="000000"/>
              <w:right w:val="single" w:sz="2" w:space="0" w:color="000001"/>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tabs>
                <w:tab w:val="left" w:pos="1140"/>
              </w:tabs>
              <w:spacing w:after="0" w:line="306" w:lineRule="exact"/>
              <w:jc w:val="both"/>
              <w:rPr>
                <w:rFonts w:ascii="Calibri" w:eastAsia="Calibri" w:hAnsi="Calibri" w:cs="font285"/>
                <w:color w:val="00000A"/>
                <w:spacing w:val="-4"/>
                <w:kern w:val="1"/>
                <w:lang w:eastAsia="zh-CN"/>
              </w:rPr>
            </w:pPr>
            <w:r w:rsidRPr="00A90376">
              <w:rPr>
                <w:rFonts w:ascii="Times New Roman" w:eastAsia="Times New Roman" w:hAnsi="Times New Roman" w:cs="Times New Roman"/>
                <w:color w:val="000000"/>
                <w:spacing w:val="-4"/>
                <w:kern w:val="1"/>
                <w:sz w:val="24"/>
                <w:szCs w:val="24"/>
                <w:lang/>
              </w:rPr>
              <w:t>Автомобильный транспорт</w:t>
            </w:r>
          </w:p>
        </w:tc>
        <w:tc>
          <w:tcPr>
            <w:tcW w:w="732"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spacing w:after="0" w:line="240" w:lineRule="auto"/>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7.2</w:t>
            </w:r>
          </w:p>
        </w:tc>
        <w:tc>
          <w:tcPr>
            <w:tcW w:w="4368"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tabs>
                <w:tab w:val="left" w:pos="1140"/>
              </w:tabs>
              <w:spacing w:after="0" w:line="306" w:lineRule="exact"/>
              <w:jc w:val="both"/>
              <w:rPr>
                <w:rFonts w:ascii="Calibri" w:eastAsia="Calibri" w:hAnsi="Calibri" w:cs="font285"/>
                <w:color w:val="00000A"/>
                <w:spacing w:val="-4"/>
                <w:kern w:val="1"/>
                <w:lang w:eastAsia="zh-CN"/>
              </w:rPr>
            </w:pPr>
            <w:r w:rsidRPr="00A90376">
              <w:rPr>
                <w:rFonts w:ascii="Times New Roman" w:eastAsia="Times New Roman" w:hAnsi="Times New Roman" w:cs="Times New Roman"/>
                <w:color w:val="000000"/>
                <w:spacing w:val="-4"/>
                <w:kern w:val="1"/>
                <w:sz w:val="24"/>
                <w:szCs w:val="24"/>
                <w:lang/>
              </w:rPr>
              <w:lastRenderedPageBreak/>
              <w:t>Обеспечение внутреннего правопорядка</w:t>
            </w:r>
          </w:p>
        </w:tc>
        <w:tc>
          <w:tcPr>
            <w:tcW w:w="732"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spacing w:after="0" w:line="240" w:lineRule="auto"/>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8.3</w:t>
            </w:r>
          </w:p>
        </w:tc>
        <w:tc>
          <w:tcPr>
            <w:tcW w:w="4368"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r w:rsidR="00A90376" w:rsidRPr="00A90376" w:rsidTr="00A90376">
        <w:trPr>
          <w:jc w:val="right"/>
        </w:trPr>
        <w:tc>
          <w:tcPr>
            <w:tcW w:w="4256"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tabs>
                <w:tab w:val="left" w:pos="1140"/>
              </w:tabs>
              <w:spacing w:after="0" w:line="306" w:lineRule="exact"/>
              <w:jc w:val="both"/>
              <w:rPr>
                <w:rFonts w:ascii="Calibri" w:eastAsia="Calibri" w:hAnsi="Calibri" w:cs="font285"/>
                <w:color w:val="00000A"/>
                <w:spacing w:val="-4"/>
                <w:kern w:val="1"/>
                <w:lang w:eastAsia="zh-CN"/>
              </w:rPr>
            </w:pPr>
            <w:r w:rsidRPr="00A90376">
              <w:rPr>
                <w:rFonts w:ascii="Times New Roman" w:eastAsia="Times New Roman" w:hAnsi="Times New Roman" w:cs="Times New Roman"/>
                <w:color w:val="000000"/>
                <w:spacing w:val="-4"/>
                <w:kern w:val="1"/>
                <w:sz w:val="24"/>
                <w:szCs w:val="24"/>
                <w:lang/>
              </w:rPr>
              <w:t>Земельные участки (территории) общего пользования</w:t>
            </w:r>
          </w:p>
        </w:tc>
        <w:tc>
          <w:tcPr>
            <w:tcW w:w="732"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spacing w:after="0" w:line="240" w:lineRule="auto"/>
              <w:rPr>
                <w:rFonts w:ascii="Calibri" w:eastAsia="Calibri" w:hAnsi="Calibri" w:cs="font285"/>
                <w:color w:val="00000A"/>
                <w:spacing w:val="-4"/>
                <w:kern w:val="1"/>
                <w:lang w:eastAsia="zh-CN"/>
              </w:rPr>
            </w:pPr>
            <w:r w:rsidRPr="00A90376">
              <w:rPr>
                <w:rFonts w:ascii="Times New Roman" w:eastAsia="Calibri" w:hAnsi="Times New Roman" w:cs="Times New Roman"/>
                <w:color w:val="00000A"/>
                <w:spacing w:val="-4"/>
                <w:kern w:val="1"/>
                <w:sz w:val="24"/>
                <w:szCs w:val="24"/>
                <w:lang w:eastAsia="zh-CN"/>
              </w:rPr>
              <w:t>12.0</w:t>
            </w:r>
          </w:p>
        </w:tc>
        <w:tc>
          <w:tcPr>
            <w:tcW w:w="4368" w:type="dxa"/>
            <w:tcBorders>
              <w:top w:val="single" w:sz="4" w:space="0" w:color="000000"/>
              <w:left w:val="single" w:sz="4" w:space="0" w:color="000000"/>
              <w:bottom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rsidR="00A90376" w:rsidRPr="00A90376" w:rsidRDefault="00A90376" w:rsidP="00A90376">
            <w:pPr>
              <w:widowControl w:val="0"/>
              <w:snapToGrid w:val="0"/>
              <w:spacing w:after="0" w:line="240" w:lineRule="auto"/>
              <w:jc w:val="both"/>
              <w:rPr>
                <w:rFonts w:ascii="Calibri" w:eastAsia="Calibri" w:hAnsi="Calibri" w:cs="font285"/>
                <w:color w:val="00000A"/>
                <w:spacing w:val="-4"/>
                <w:kern w:val="1"/>
                <w:lang w:eastAsia="zh-CN"/>
              </w:rPr>
            </w:pPr>
          </w:p>
        </w:tc>
      </w:tr>
    </w:tbl>
    <w:p w:rsidR="00A90376" w:rsidRPr="00A90376" w:rsidRDefault="00A90376" w:rsidP="00A90376">
      <w:pPr>
        <w:widowControl w:val="0"/>
        <w:spacing w:after="0" w:line="240" w:lineRule="auto"/>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i/>
          <w:color w:val="00000A"/>
          <w:spacing w:val="-4"/>
          <w:kern w:val="1"/>
          <w:sz w:val="24"/>
          <w:szCs w:val="24"/>
          <w:lang w:eastAsia="zh-CN"/>
        </w:rPr>
        <w:t xml:space="preserve">* При условии хранения грузов, не относящихся к </w:t>
      </w:r>
      <w:proofErr w:type="gramStart"/>
      <w:r w:rsidRPr="00A90376">
        <w:rPr>
          <w:rFonts w:ascii="Times New Roman" w:eastAsia="Calibri" w:hAnsi="Times New Roman" w:cs="Times New Roman"/>
          <w:i/>
          <w:color w:val="00000A"/>
          <w:spacing w:val="-4"/>
          <w:kern w:val="1"/>
          <w:sz w:val="24"/>
          <w:szCs w:val="24"/>
          <w:lang w:eastAsia="zh-CN"/>
        </w:rPr>
        <w:t>опасным</w:t>
      </w:r>
      <w:proofErr w:type="gramEnd"/>
      <w:r w:rsidRPr="00A90376">
        <w:rPr>
          <w:rFonts w:ascii="Times New Roman" w:eastAsia="Calibri" w:hAnsi="Times New Roman" w:cs="Times New Roman"/>
          <w:i/>
          <w:color w:val="00000A"/>
          <w:spacing w:val="-4"/>
          <w:kern w:val="1"/>
          <w:sz w:val="24"/>
          <w:szCs w:val="24"/>
          <w:lang w:eastAsia="zh-CN"/>
        </w:rPr>
        <w:t xml:space="preserve"> и оказывающим негативное влияние на окружающую среду обитания и здоровье человека. </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Вспомогательные виды разрешенного использования земельных участков и объектов капитального строительства определяются в соответствии с пунктами 6 статьи 20 Правил.</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Предельные параметры:</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1. Для объектов нежилого назначения:</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а) минимальная ширина земельного участка – 12 м, максимальный размер не подлежит установлению;</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 минимальная площадь земельного участка – 400 кв. м, максимальная площадь земельного участка не подлежит установлению;</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б) минимальный отступ от зданий, строений, сооружений до границ земельных участков не установлен, однако размещение объектов капитального строительства должно соответствовать требованиям пожарных и санитарных норм по отношению к объектам капитального строительства, расположенным на смежных земельных участках;</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в) предельная высота объектов нежилого назначения – 30 м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вентиляционных труб, лифтовых шахт). Предельное количество этажей не подлежит установлению;</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г) процент застройки территории – не более 60% от площади земельного участка;</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д) процент озеленения территории – не менее 20% от площади земельного участка;</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е) площадь территорий, предназначенных для хранения транспортных средств – не менее 10% от площади земельного участка, за исключением вида разрешенного использования «Дошкольное, начальное и среднее общее образование», для которого данный параметр не подлежит установлению;</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 xml:space="preserve">ж) организация подъездов и подходов выполняется с твердым покрытием, при этом тротуары выполняются в одном уровне с бордюрным камнем, с устройством </w:t>
      </w:r>
      <w:proofErr w:type="spellStart"/>
      <w:r w:rsidRPr="00A90376">
        <w:rPr>
          <w:rFonts w:ascii="Times New Roman" w:eastAsia="Calibri" w:hAnsi="Times New Roman" w:cs="Times New Roman"/>
          <w:color w:val="00000A"/>
          <w:spacing w:val="-4"/>
          <w:kern w:val="1"/>
          <w:sz w:val="24"/>
          <w:szCs w:val="24"/>
          <w:lang w:eastAsia="zh-CN"/>
        </w:rPr>
        <w:t>безбарьерных</w:t>
      </w:r>
      <w:proofErr w:type="spellEnd"/>
      <w:r w:rsidRPr="00A90376">
        <w:rPr>
          <w:rFonts w:ascii="Times New Roman" w:eastAsia="Calibri" w:hAnsi="Times New Roman" w:cs="Times New Roman"/>
          <w:color w:val="00000A"/>
          <w:spacing w:val="-4"/>
          <w:kern w:val="1"/>
          <w:sz w:val="24"/>
          <w:szCs w:val="24"/>
          <w:lang w:eastAsia="zh-CN"/>
        </w:rPr>
        <w:t xml:space="preserve"> проездов и организацией съездов для маломобильных групп населения;</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 xml:space="preserve">з) минимальное количество мест на погрузочно-разгрузочных площадках для видов – в соответствии с пунктом 19 статьи 20 Правил; </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 xml:space="preserve">е) допускается в рамках безопасности дорожного движения устройство </w:t>
      </w:r>
      <w:proofErr w:type="spellStart"/>
      <w:r w:rsidRPr="00A90376">
        <w:rPr>
          <w:rFonts w:ascii="Times New Roman" w:eastAsia="Calibri" w:hAnsi="Times New Roman" w:cs="Times New Roman"/>
          <w:color w:val="00000A"/>
          <w:spacing w:val="-4"/>
          <w:kern w:val="1"/>
          <w:sz w:val="24"/>
          <w:szCs w:val="24"/>
          <w:lang w:eastAsia="zh-CN"/>
        </w:rPr>
        <w:t>неглухого</w:t>
      </w:r>
      <w:proofErr w:type="spellEnd"/>
      <w:r w:rsidRPr="00A90376">
        <w:rPr>
          <w:rFonts w:ascii="Times New Roman" w:eastAsia="Calibri" w:hAnsi="Times New Roman" w:cs="Times New Roman"/>
          <w:color w:val="00000A"/>
          <w:spacing w:val="-4"/>
          <w:kern w:val="1"/>
          <w:sz w:val="24"/>
          <w:szCs w:val="24"/>
          <w:lang w:eastAsia="zh-CN"/>
        </w:rPr>
        <w:t xml:space="preserve"> </w:t>
      </w:r>
      <w:proofErr w:type="spellStart"/>
      <w:r w:rsidRPr="00A90376">
        <w:rPr>
          <w:rFonts w:ascii="Times New Roman" w:eastAsia="Calibri" w:hAnsi="Times New Roman" w:cs="Times New Roman"/>
          <w:color w:val="00000A"/>
          <w:spacing w:val="-4"/>
          <w:kern w:val="1"/>
          <w:sz w:val="24"/>
          <w:szCs w:val="24"/>
          <w:lang w:eastAsia="zh-CN"/>
        </w:rPr>
        <w:t>леерного</w:t>
      </w:r>
      <w:proofErr w:type="spellEnd"/>
      <w:r w:rsidRPr="00A90376">
        <w:rPr>
          <w:rFonts w:ascii="Times New Roman" w:eastAsia="Calibri" w:hAnsi="Times New Roman" w:cs="Times New Roman"/>
          <w:color w:val="00000A"/>
          <w:spacing w:val="-4"/>
          <w:kern w:val="1"/>
          <w:sz w:val="24"/>
          <w:szCs w:val="24"/>
          <w:lang w:eastAsia="zh-CN"/>
        </w:rPr>
        <w:t xml:space="preserve"> ограждения высотой не более 0,8 м. </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2. Для объектов жилого назначения:</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а) минимальная площадь земельного участка для многоквартирной застройки – 1200 кв. м; максимальная площадь земельного участка не установлена;</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б) минимальный отступ от зданий, строений, сооружений до границ земельных участков не установлен, однако размещение объектов капитального строительства должно соответствовать требованиям пожарных и санитарных норм по отношению к объектам капитального строительства, расположенным на смежных земельных участках;</w:t>
      </w:r>
    </w:p>
    <w:p w:rsidR="00A90376" w:rsidRPr="00A90376" w:rsidRDefault="00A90376" w:rsidP="00A90376">
      <w:pPr>
        <w:widowControl w:val="0"/>
        <w:spacing w:after="0" w:line="240" w:lineRule="auto"/>
        <w:ind w:firstLine="709"/>
        <w:jc w:val="both"/>
        <w:rPr>
          <w:rFonts w:ascii="Times New Roman" w:eastAsia="Calibri" w:hAnsi="Times New Roman" w:cs="Times New Roman"/>
          <w:spacing w:val="-4"/>
          <w:kern w:val="1"/>
          <w:sz w:val="24"/>
          <w:szCs w:val="24"/>
          <w:lang w:eastAsia="zh-CN"/>
        </w:rPr>
      </w:pPr>
      <w:r w:rsidRPr="00A90376">
        <w:rPr>
          <w:rFonts w:ascii="Times New Roman" w:eastAsia="Calibri" w:hAnsi="Times New Roman" w:cs="Times New Roman"/>
          <w:spacing w:val="-4"/>
          <w:kern w:val="1"/>
          <w:sz w:val="24"/>
          <w:szCs w:val="24"/>
          <w:lang w:eastAsia="zh-CN"/>
        </w:rPr>
        <w:t>в) предельное количество этажей – до 30 этажей, предельная высота объектов капитального строительства не установлена;</w:t>
      </w:r>
    </w:p>
    <w:p w:rsidR="00A90376" w:rsidRPr="00A90376" w:rsidRDefault="00A90376" w:rsidP="00A90376">
      <w:pPr>
        <w:widowControl w:val="0"/>
        <w:spacing w:after="0" w:line="240" w:lineRule="auto"/>
        <w:ind w:firstLine="709"/>
        <w:jc w:val="both"/>
        <w:rPr>
          <w:rFonts w:ascii="Times New Roman" w:eastAsia="Calibri" w:hAnsi="Times New Roman" w:cs="Times New Roman"/>
          <w:spacing w:val="-4"/>
          <w:kern w:val="1"/>
          <w:sz w:val="24"/>
          <w:szCs w:val="24"/>
          <w:lang w:eastAsia="zh-CN"/>
        </w:rPr>
      </w:pPr>
      <w:r w:rsidRPr="00A90376">
        <w:rPr>
          <w:rFonts w:ascii="Times New Roman" w:eastAsia="Calibri" w:hAnsi="Times New Roman" w:cs="Times New Roman"/>
          <w:spacing w:val="-4"/>
          <w:kern w:val="1"/>
          <w:sz w:val="24"/>
          <w:szCs w:val="24"/>
          <w:lang w:eastAsia="zh-CN"/>
        </w:rPr>
        <w:lastRenderedPageBreak/>
        <w:t>г) процент застройки территории – не более 70% от площади земельного участка;</w:t>
      </w:r>
    </w:p>
    <w:p w:rsidR="00A90376" w:rsidRPr="00A90376" w:rsidRDefault="00A90376" w:rsidP="00A90376">
      <w:pPr>
        <w:widowControl w:val="0"/>
        <w:spacing w:after="0" w:line="240" w:lineRule="auto"/>
        <w:ind w:firstLine="709"/>
        <w:jc w:val="both"/>
        <w:rPr>
          <w:rFonts w:ascii="Times New Roman" w:eastAsia="Calibri" w:hAnsi="Times New Roman" w:cs="Times New Roman"/>
          <w:spacing w:val="-4"/>
          <w:kern w:val="1"/>
          <w:sz w:val="24"/>
          <w:szCs w:val="24"/>
          <w:lang w:eastAsia="zh-CN"/>
        </w:rPr>
      </w:pPr>
      <w:r w:rsidRPr="00A90376">
        <w:rPr>
          <w:rFonts w:ascii="Times New Roman" w:eastAsia="Calibri" w:hAnsi="Times New Roman" w:cs="Times New Roman"/>
          <w:spacing w:val="-4"/>
          <w:kern w:val="1"/>
          <w:sz w:val="24"/>
          <w:szCs w:val="24"/>
          <w:lang w:eastAsia="zh-CN"/>
        </w:rPr>
        <w:t>д) процент озеленения территории – не менее 20% от площади земельного участка;</w:t>
      </w:r>
    </w:p>
    <w:p w:rsidR="00A90376" w:rsidRPr="00A90376" w:rsidRDefault="00A90376" w:rsidP="00A90376">
      <w:pPr>
        <w:widowControl w:val="0"/>
        <w:spacing w:after="0" w:line="240" w:lineRule="auto"/>
        <w:ind w:firstLine="709"/>
        <w:jc w:val="both"/>
        <w:rPr>
          <w:rFonts w:ascii="Times New Roman" w:eastAsia="Calibri" w:hAnsi="Times New Roman" w:cs="Times New Roman"/>
          <w:spacing w:val="-4"/>
          <w:kern w:val="26"/>
          <w:sz w:val="24"/>
          <w:szCs w:val="24"/>
          <w:lang w:eastAsia="zh-CN"/>
        </w:rPr>
      </w:pPr>
      <w:proofErr w:type="gramStart"/>
      <w:r w:rsidRPr="00A90376">
        <w:rPr>
          <w:rFonts w:ascii="Times New Roman" w:eastAsia="Calibri" w:hAnsi="Times New Roman" w:cs="Times New Roman"/>
          <w:spacing w:val="-4"/>
          <w:kern w:val="26"/>
          <w:sz w:val="24"/>
          <w:szCs w:val="24"/>
          <w:lang w:eastAsia="zh-CN"/>
        </w:rPr>
        <w:t>е) разрешенные и условно разрешенные объекты социального, коммунального, административного и иного назначения могут размещаться на нижних этажах или пристраиваться к ним в случае, если они имеют обособленный от жилой (дворовой) территории вход для посетителей, подъезд и площадку для организации парковок для временного пребывания автотранспорта из расчета 1 стояночное место на 100 кв. м общей площади такого объекта;</w:t>
      </w:r>
      <w:proofErr w:type="gramEnd"/>
    </w:p>
    <w:p w:rsidR="00A90376" w:rsidRPr="00A90376" w:rsidRDefault="00A90376" w:rsidP="00A90376">
      <w:pPr>
        <w:widowControl w:val="0"/>
        <w:spacing w:after="0" w:line="290" w:lineRule="exact"/>
        <w:ind w:firstLine="709"/>
        <w:jc w:val="both"/>
        <w:rPr>
          <w:rFonts w:ascii="Times New Roman" w:eastAsia="Calibri" w:hAnsi="Times New Roman" w:cs="Times New Roman"/>
          <w:spacing w:val="-4"/>
          <w:kern w:val="1"/>
          <w:sz w:val="24"/>
          <w:szCs w:val="24"/>
          <w:lang w:eastAsia="zh-CN"/>
        </w:rPr>
      </w:pPr>
      <w:r w:rsidRPr="00A90376">
        <w:rPr>
          <w:rFonts w:ascii="Times New Roman" w:eastAsia="Calibri" w:hAnsi="Times New Roman" w:cs="Times New Roman"/>
          <w:spacing w:val="-4"/>
          <w:kern w:val="1"/>
          <w:sz w:val="24"/>
          <w:szCs w:val="24"/>
          <w:lang w:eastAsia="zh-CN"/>
        </w:rPr>
        <w:t>ж) исключен.</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spacing w:val="-4"/>
          <w:kern w:val="1"/>
          <w:sz w:val="24"/>
          <w:szCs w:val="24"/>
          <w:lang w:eastAsia="zh-CN"/>
        </w:rPr>
        <w:t xml:space="preserve">3. </w:t>
      </w:r>
      <w:r w:rsidRPr="00A90376">
        <w:rPr>
          <w:rFonts w:ascii="Times New Roman" w:eastAsia="Calibri" w:hAnsi="Times New Roman" w:cs="Times New Roman"/>
          <w:color w:val="00000A"/>
          <w:spacing w:val="-4"/>
          <w:kern w:val="1"/>
          <w:sz w:val="24"/>
          <w:szCs w:val="24"/>
          <w:lang w:eastAsia="zh-CN"/>
        </w:rPr>
        <w:t xml:space="preserve">Ограничения использования земельных участков и объектов капитального строительства, расположенных в границах зон с особыми условиями использования территории, указанных </w:t>
      </w:r>
      <w:r w:rsidRPr="00A90376">
        <w:rPr>
          <w:rFonts w:ascii="Times New Roman" w:eastAsia="Calibri" w:hAnsi="Times New Roman" w:cs="Times New Roman"/>
          <w:color w:val="00000A"/>
          <w:spacing w:val="-4"/>
          <w:kern w:val="26"/>
          <w:sz w:val="24"/>
          <w:szCs w:val="24"/>
          <w:lang w:eastAsia="zh-CN"/>
        </w:rPr>
        <w:t>на картах градостроительного зонирования (приложения 2, 3, 4),</w:t>
      </w:r>
      <w:r w:rsidRPr="00A90376">
        <w:rPr>
          <w:rFonts w:ascii="Times New Roman" w:eastAsia="Calibri" w:hAnsi="Times New Roman" w:cs="Times New Roman"/>
          <w:color w:val="00000A"/>
          <w:spacing w:val="-4"/>
          <w:kern w:val="1"/>
          <w:sz w:val="24"/>
          <w:szCs w:val="24"/>
          <w:lang w:eastAsia="zh-CN"/>
        </w:rPr>
        <w:t xml:space="preserve"> установлены в соответствии с законодательством Российской Федерации.</w:t>
      </w:r>
    </w:p>
    <w:p w:rsidR="00A90376" w:rsidRPr="00A90376" w:rsidRDefault="00A90376" w:rsidP="00A90376">
      <w:pPr>
        <w:widowControl w:val="0"/>
        <w:spacing w:after="0" w:line="240" w:lineRule="auto"/>
        <w:ind w:firstLine="709"/>
        <w:jc w:val="both"/>
        <w:rPr>
          <w:rFonts w:ascii="Times New Roman" w:eastAsia="Calibri" w:hAnsi="Times New Roman" w:cs="Times New Roman"/>
          <w:color w:val="00000A"/>
          <w:spacing w:val="-4"/>
          <w:kern w:val="1"/>
          <w:sz w:val="24"/>
          <w:szCs w:val="24"/>
          <w:lang w:eastAsia="zh-CN"/>
        </w:rPr>
      </w:pPr>
      <w:r w:rsidRPr="00A90376">
        <w:rPr>
          <w:rFonts w:ascii="Times New Roman" w:eastAsia="Calibri" w:hAnsi="Times New Roman" w:cs="Times New Roman"/>
          <w:color w:val="00000A"/>
          <w:spacing w:val="-4"/>
          <w:kern w:val="1"/>
          <w:sz w:val="24"/>
          <w:szCs w:val="24"/>
          <w:lang w:eastAsia="zh-CN"/>
        </w:rPr>
        <w:t xml:space="preserve">4. Цветовые решения строящегося (реконструируемого) объекта капитального строительства, а также объемно-пространственные, архитектурно-стилистические характеристики такого объекта должны соответствовать композиции и силуэту застройки исторического поселения. </w:t>
      </w:r>
    </w:p>
    <w:p w:rsidR="004437B7" w:rsidRDefault="00A90376" w:rsidP="00A90376">
      <w:pPr>
        <w:widowControl w:val="0"/>
        <w:spacing w:after="0" w:line="240" w:lineRule="auto"/>
        <w:ind w:firstLine="709"/>
        <w:jc w:val="both"/>
      </w:pPr>
      <w:r w:rsidRPr="00A90376">
        <w:rPr>
          <w:rFonts w:ascii="Times New Roman" w:eastAsia="Calibri" w:hAnsi="Times New Roman" w:cs="Times New Roman"/>
          <w:color w:val="00000A"/>
          <w:spacing w:val="-4"/>
          <w:kern w:val="26"/>
          <w:sz w:val="24"/>
          <w:szCs w:val="24"/>
          <w:lang w:eastAsia="zh-CN"/>
        </w:rPr>
        <w:t>5.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границах территорий, отображенных на карте градостроительного зонирования</w:t>
      </w:r>
      <w:r w:rsidRPr="00A90376">
        <w:rPr>
          <w:rFonts w:ascii="Times New Roman" w:eastAsia="Calibri" w:hAnsi="Times New Roman" w:cs="Times New Roman"/>
          <w:color w:val="00000A"/>
          <w:spacing w:val="-4"/>
          <w:kern w:val="1"/>
          <w:sz w:val="24"/>
          <w:szCs w:val="24"/>
          <w:lang w:eastAsia="zh-CN"/>
        </w:rPr>
        <w:t xml:space="preserve"> (приложение 5)</w:t>
      </w:r>
      <w:r w:rsidRPr="00A90376">
        <w:rPr>
          <w:rFonts w:ascii="Times New Roman" w:eastAsia="Calibri" w:hAnsi="Times New Roman" w:cs="Times New Roman"/>
          <w:color w:val="00000A"/>
          <w:spacing w:val="-4"/>
          <w:kern w:val="26"/>
          <w:sz w:val="24"/>
          <w:szCs w:val="24"/>
          <w:lang w:eastAsia="zh-CN"/>
        </w:rPr>
        <w:t>, указаны в документации (концепции) по обеспечению комплексного и устойчивого развития территории муниципального образования «Город Астрахань».</w:t>
      </w:r>
      <w:r w:rsidR="00104710">
        <w:tab/>
      </w:r>
    </w:p>
    <w:p w:rsidR="00104710" w:rsidRPr="00104710" w:rsidRDefault="00104710" w:rsidP="00104710">
      <w:pPr>
        <w:tabs>
          <w:tab w:val="left" w:pos="5844"/>
        </w:tabs>
      </w:pPr>
    </w:p>
    <w:sectPr w:rsidR="00104710" w:rsidRPr="00104710" w:rsidSect="00A90376">
      <w:pgSz w:w="16838" w:h="11906" w:orient="landscape"/>
      <w:pgMar w:top="851" w:right="1134" w:bottom="170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4710" w:rsidRDefault="00104710" w:rsidP="00104710">
      <w:pPr>
        <w:spacing w:after="0" w:line="240" w:lineRule="auto"/>
      </w:pPr>
      <w:r>
        <w:separator/>
      </w:r>
    </w:p>
  </w:endnote>
  <w:endnote w:type="continuationSeparator" w:id="0">
    <w:p w:rsidR="00104710" w:rsidRDefault="00104710" w:rsidP="001047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Roboto Condensed">
    <w:altName w:val="Times New Roman"/>
    <w:panose1 w:val="00000000000000000000"/>
    <w:charset w:val="00"/>
    <w:family w:val="roman"/>
    <w:notTrueType/>
    <w:pitch w:val="default"/>
  </w:font>
  <w:font w:name="font285">
    <w:altName w:val="Times New Roman"/>
    <w:charset w:val="CC"/>
    <w:family w:val="auto"/>
    <w:pitch w:val="variable"/>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4710" w:rsidRDefault="00104710" w:rsidP="00104710">
      <w:pPr>
        <w:spacing w:after="0" w:line="240" w:lineRule="auto"/>
      </w:pPr>
      <w:r>
        <w:separator/>
      </w:r>
    </w:p>
  </w:footnote>
  <w:footnote w:type="continuationSeparator" w:id="0">
    <w:p w:rsidR="00104710" w:rsidRDefault="00104710" w:rsidP="0010471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4710"/>
    <w:rsid w:val="00104710"/>
    <w:rsid w:val="0018400B"/>
    <w:rsid w:val="003E4D1D"/>
    <w:rsid w:val="004437B7"/>
    <w:rsid w:val="00A903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0471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04710"/>
    <w:rPr>
      <w:rFonts w:ascii="Tahoma" w:hAnsi="Tahoma" w:cs="Tahoma"/>
      <w:sz w:val="16"/>
      <w:szCs w:val="16"/>
    </w:rPr>
  </w:style>
  <w:style w:type="paragraph" w:styleId="a5">
    <w:name w:val="header"/>
    <w:basedOn w:val="a"/>
    <w:link w:val="a6"/>
    <w:uiPriority w:val="99"/>
    <w:unhideWhenUsed/>
    <w:rsid w:val="00104710"/>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04710"/>
  </w:style>
  <w:style w:type="paragraph" w:styleId="a7">
    <w:name w:val="footer"/>
    <w:basedOn w:val="a"/>
    <w:link w:val="a8"/>
    <w:uiPriority w:val="99"/>
    <w:unhideWhenUsed/>
    <w:rsid w:val="00104710"/>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0471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0471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04710"/>
    <w:rPr>
      <w:rFonts w:ascii="Tahoma" w:hAnsi="Tahoma" w:cs="Tahoma"/>
      <w:sz w:val="16"/>
      <w:szCs w:val="16"/>
    </w:rPr>
  </w:style>
  <w:style w:type="paragraph" w:styleId="a5">
    <w:name w:val="header"/>
    <w:basedOn w:val="a"/>
    <w:link w:val="a6"/>
    <w:uiPriority w:val="99"/>
    <w:unhideWhenUsed/>
    <w:rsid w:val="00104710"/>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04710"/>
  </w:style>
  <w:style w:type="paragraph" w:styleId="a7">
    <w:name w:val="footer"/>
    <w:basedOn w:val="a"/>
    <w:link w:val="a8"/>
    <w:uiPriority w:val="99"/>
    <w:unhideWhenUsed/>
    <w:rsid w:val="00104710"/>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047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787587">
      <w:bodyDiv w:val="1"/>
      <w:marLeft w:val="0"/>
      <w:marRight w:val="0"/>
      <w:marTop w:val="0"/>
      <w:marBottom w:val="0"/>
      <w:divBdr>
        <w:top w:val="none" w:sz="0" w:space="0" w:color="auto"/>
        <w:left w:val="none" w:sz="0" w:space="0" w:color="auto"/>
        <w:bottom w:val="none" w:sz="0" w:space="0" w:color="auto"/>
        <w:right w:val="none" w:sz="0" w:space="0" w:color="auto"/>
      </w:divBdr>
    </w:div>
    <w:div w:id="1122917189">
      <w:bodyDiv w:val="1"/>
      <w:marLeft w:val="0"/>
      <w:marRight w:val="0"/>
      <w:marTop w:val="0"/>
      <w:marBottom w:val="0"/>
      <w:divBdr>
        <w:top w:val="none" w:sz="0" w:space="0" w:color="auto"/>
        <w:left w:val="none" w:sz="0" w:space="0" w:color="auto"/>
        <w:bottom w:val="none" w:sz="0" w:space="0" w:color="auto"/>
        <w:right w:val="none" w:sz="0" w:space="0" w:color="auto"/>
      </w:divBdr>
    </w:div>
    <w:div w:id="1916432748">
      <w:bodyDiv w:val="1"/>
      <w:marLeft w:val="0"/>
      <w:marRight w:val="0"/>
      <w:marTop w:val="0"/>
      <w:marBottom w:val="0"/>
      <w:divBdr>
        <w:top w:val="none" w:sz="0" w:space="0" w:color="auto"/>
        <w:left w:val="none" w:sz="0" w:space="0" w:color="auto"/>
        <w:bottom w:val="none" w:sz="0" w:space="0" w:color="auto"/>
        <w:right w:val="none" w:sz="0" w:space="0" w:color="auto"/>
      </w:divBdr>
      <w:divsChild>
        <w:div w:id="1034892047">
          <w:marLeft w:val="0"/>
          <w:marRight w:val="0"/>
          <w:marTop w:val="0"/>
          <w:marBottom w:val="0"/>
          <w:divBdr>
            <w:top w:val="none" w:sz="0" w:space="0" w:color="auto"/>
            <w:left w:val="none" w:sz="0" w:space="0" w:color="auto"/>
            <w:bottom w:val="none" w:sz="0" w:space="0" w:color="auto"/>
            <w:right w:val="none" w:sz="0" w:space="0" w:color="auto"/>
          </w:divBdr>
        </w:div>
      </w:divsChild>
    </w:div>
    <w:div w:id="1993018155">
      <w:bodyDiv w:val="1"/>
      <w:marLeft w:val="0"/>
      <w:marRight w:val="0"/>
      <w:marTop w:val="0"/>
      <w:marBottom w:val="0"/>
      <w:divBdr>
        <w:top w:val="none" w:sz="0" w:space="0" w:color="auto"/>
        <w:left w:val="none" w:sz="0" w:space="0" w:color="auto"/>
        <w:bottom w:val="none" w:sz="0" w:space="0" w:color="auto"/>
        <w:right w:val="none" w:sz="0" w:space="0" w:color="auto"/>
      </w:divBdr>
      <w:divsChild>
        <w:div w:id="17660720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887</Words>
  <Characters>5057</Characters>
  <Application>Microsoft Office Word</Application>
  <DocSecurity>0</DocSecurity>
  <Lines>42</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Садвокасов Константин Булатович</dc:creator>
  <cp:lastModifiedBy>Садвокасов Константин Булатович</cp:lastModifiedBy>
  <cp:revision>2</cp:revision>
  <cp:lastPrinted>2023-04-03T06:15:00Z</cp:lastPrinted>
  <dcterms:created xsi:type="dcterms:W3CDTF">2023-05-31T09:09:00Z</dcterms:created>
  <dcterms:modified xsi:type="dcterms:W3CDTF">2023-05-31T09:09:00Z</dcterms:modified>
</cp:coreProperties>
</file>